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431A" w14:textId="77777777" w:rsidR="00D06A08" w:rsidRPr="00EA101B" w:rsidRDefault="00D06A08" w:rsidP="00D06A08">
      <w:pPr>
        <w:pStyle w:val="KeinLeerraum"/>
        <w:rPr>
          <w:rStyle w:val="ROT"/>
          <w:sz w:val="22"/>
          <w:szCs w:val="22"/>
        </w:rPr>
      </w:pPr>
    </w:p>
    <w:p w14:paraId="5FD983C8" w14:textId="27AE9F36" w:rsidR="00D06A08" w:rsidRPr="00D06A08" w:rsidRDefault="00D06A08" w:rsidP="00D06A08">
      <w:pPr>
        <w:rPr>
          <w:rFonts w:ascii="Calibri" w:hAnsi="Calibri" w:cs="Calibri"/>
          <w:b/>
          <w:bCs/>
          <w:color w:val="72073D"/>
          <w:sz w:val="28"/>
          <w:szCs w:val="28"/>
          <w:lang w:val="de-AT"/>
        </w:rPr>
      </w:pPr>
      <w:r w:rsidRPr="00D06A08">
        <w:rPr>
          <w:rFonts w:ascii="Calibri" w:hAnsi="Calibri" w:cs="Calibri"/>
          <w:b/>
          <w:bCs/>
          <w:color w:val="72073D"/>
          <w:sz w:val="28"/>
          <w:szCs w:val="28"/>
          <w:lang w:val="de-AT"/>
        </w:rPr>
        <w:t>Vorlage: Verordnung Schulstraße</w:t>
      </w:r>
    </w:p>
    <w:p w14:paraId="36A16D18" w14:textId="77777777" w:rsidR="00D06A08" w:rsidRPr="00D06A08" w:rsidRDefault="00D06A08" w:rsidP="00D06A08">
      <w:pPr>
        <w:suppressAutoHyphens w:val="0"/>
        <w:rPr>
          <w:rStyle w:val="ROT"/>
          <w:color w:val="auto"/>
          <w:sz w:val="22"/>
          <w:szCs w:val="22"/>
        </w:rPr>
      </w:pPr>
    </w:p>
    <w:p w14:paraId="69E2F899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 xml:space="preserve">Zahl    </w:t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</w:r>
      <w:r w:rsidRPr="00D06A08">
        <w:rPr>
          <w:rStyle w:val="ROT"/>
          <w:color w:val="auto"/>
          <w:sz w:val="22"/>
          <w:szCs w:val="22"/>
        </w:rPr>
        <w:tab/>
        <w:t>Datum</w:t>
      </w:r>
    </w:p>
    <w:p w14:paraId="4367FF57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</w:p>
    <w:p w14:paraId="07BB8CD1" w14:textId="77777777" w:rsidR="00D06A08" w:rsidRPr="00D06A08" w:rsidRDefault="00D06A08" w:rsidP="00D06A08">
      <w:pPr>
        <w:pStyle w:val="KeinLeerraum"/>
        <w:rPr>
          <w:rStyle w:val="ROT"/>
          <w:b/>
          <w:bCs/>
          <w:color w:val="auto"/>
          <w:sz w:val="22"/>
          <w:szCs w:val="22"/>
        </w:rPr>
      </w:pPr>
      <w:r w:rsidRPr="00D06A08">
        <w:rPr>
          <w:rStyle w:val="ROT"/>
          <w:b/>
          <w:bCs/>
          <w:color w:val="auto"/>
          <w:sz w:val="22"/>
          <w:szCs w:val="22"/>
        </w:rPr>
        <w:t>Betreff</w:t>
      </w:r>
    </w:p>
    <w:p w14:paraId="4115EA18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XY-Straße, Erklärung zur Schulstraße, straßenpolizeiliche Verordnung gemäß § 76d StVO 1960</w:t>
      </w:r>
    </w:p>
    <w:p w14:paraId="00C26F18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</w:p>
    <w:p w14:paraId="3E2C8D10" w14:textId="77777777" w:rsidR="00D06A08" w:rsidRPr="00D06A08" w:rsidRDefault="00D06A08" w:rsidP="00D06A08">
      <w:pPr>
        <w:jc w:val="center"/>
        <w:rPr>
          <w:rStyle w:val="ROT"/>
          <w:b/>
          <w:bCs/>
          <w:color w:val="auto"/>
          <w:sz w:val="32"/>
          <w:szCs w:val="32"/>
        </w:rPr>
      </w:pPr>
      <w:r w:rsidRPr="00D06A08">
        <w:rPr>
          <w:rStyle w:val="ROT"/>
          <w:b/>
          <w:bCs/>
          <w:color w:val="auto"/>
          <w:sz w:val="32"/>
          <w:szCs w:val="32"/>
        </w:rPr>
        <w:t>Verordnung</w:t>
      </w:r>
    </w:p>
    <w:p w14:paraId="4E2C7222" w14:textId="77777777" w:rsidR="00D06A08" w:rsidRPr="00D06A08" w:rsidRDefault="00D06A08" w:rsidP="00D06A08">
      <w:pPr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Gemäß § 76d Abs. 1 und 2 iVm § 94b Abs. 1 der Straßenverkehrsordnung 1960 – StVO 1960, BGBl 159/1960 idgF, wird verordnet:</w:t>
      </w:r>
    </w:p>
    <w:p w14:paraId="1A23670F" w14:textId="77777777" w:rsidR="00D06A08" w:rsidRPr="00D06A08" w:rsidRDefault="00D06A08" w:rsidP="00D06A08">
      <w:pPr>
        <w:pStyle w:val="KeinLeerraum"/>
        <w:numPr>
          <w:ilvl w:val="0"/>
          <w:numId w:val="3"/>
        </w:numPr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Die XY-Straße (zwischen … und …) wird zur Schulstraße erklärt.</w:t>
      </w:r>
    </w:p>
    <w:p w14:paraId="5B3562B8" w14:textId="77777777" w:rsidR="00D06A08" w:rsidRPr="00D06A08" w:rsidRDefault="00D06A08" w:rsidP="00D06A08">
      <w:pPr>
        <w:pStyle w:val="KeinLeerraum"/>
        <w:numPr>
          <w:ilvl w:val="0"/>
          <w:numId w:val="3"/>
        </w:numPr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Die Schulstraße gilt an Schultagen in der Zeit xx:xx Uhr bis xx:xx Uhr (und xx:xx Uhr bis xx:xx Uhr).</w:t>
      </w:r>
    </w:p>
    <w:p w14:paraId="2A19167F" w14:textId="77777777" w:rsidR="00D06A08" w:rsidRPr="00D06A08" w:rsidRDefault="00D06A08" w:rsidP="00D06A08">
      <w:pPr>
        <w:pStyle w:val="KeinLeerraum"/>
        <w:numPr>
          <w:ilvl w:val="0"/>
          <w:numId w:val="3"/>
        </w:numPr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Diese Verordnung ist durch Anbringung der Hinweiszeichen „Schulstraße“ (§ 53 Abs 1 Z 26a) mit der Zusatztafel „Gilt an Schultagen xx:xx bis xx:xx Uhr (und xx:xx bis xx:xx Uhr) und „Ende einer Schulstraße“ (§ 53 Abs 1 Z 29) am Anfang und am Ende der Schulstraße kundzumachen.</w:t>
      </w:r>
    </w:p>
    <w:p w14:paraId="1F80BDF6" w14:textId="77777777" w:rsidR="00D06A08" w:rsidRPr="00D06A08" w:rsidRDefault="00D06A08" w:rsidP="00D06A08">
      <w:pPr>
        <w:pStyle w:val="KeinLeerraum"/>
        <w:numPr>
          <w:ilvl w:val="0"/>
          <w:numId w:val="3"/>
        </w:numPr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Die Anbringung mechanischer Sperren durch von der Behörde ermächtigte Personen ist zulässig, sofern der erlaubte Fahrzeugverkehr dadurch nicht am Befahren gehindert wird.</w:t>
      </w:r>
    </w:p>
    <w:p w14:paraId="29044635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</w:p>
    <w:p w14:paraId="24062FCE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</w:p>
    <w:p w14:paraId="1C64AF6E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Für die Bezirkshauptfrau/den Bezirkshauptmann:</w:t>
      </w:r>
    </w:p>
    <w:p w14:paraId="5DAACE46" w14:textId="77777777" w:rsidR="00D06A08" w:rsidRPr="00D06A08" w:rsidRDefault="00D06A08" w:rsidP="00D06A08">
      <w:pPr>
        <w:pStyle w:val="KeinLeerraum"/>
        <w:rPr>
          <w:rStyle w:val="ROT"/>
          <w:color w:val="auto"/>
          <w:sz w:val="22"/>
          <w:szCs w:val="22"/>
        </w:rPr>
      </w:pPr>
      <w:r w:rsidRPr="00D06A08">
        <w:rPr>
          <w:rStyle w:val="ROT"/>
          <w:color w:val="auto"/>
          <w:sz w:val="22"/>
          <w:szCs w:val="22"/>
        </w:rPr>
        <w:t>Für die Bürgermeisterin/den Bürgermeister:</w:t>
      </w:r>
    </w:p>
    <w:p w14:paraId="7CB83FEC" w14:textId="77777777" w:rsidR="00D06A08" w:rsidRPr="00D06A08" w:rsidRDefault="00D06A08" w:rsidP="00D06A08">
      <w:pPr>
        <w:pStyle w:val="KeinLeerraum"/>
        <w:rPr>
          <w:rFonts w:cs="Arial"/>
          <w:sz w:val="22"/>
          <w:szCs w:val="22"/>
        </w:rPr>
      </w:pPr>
    </w:p>
    <w:p w14:paraId="45515465" w14:textId="77777777" w:rsidR="000A0AAE" w:rsidRDefault="000A0AAE"/>
    <w:sectPr w:rsidR="000A0AAE" w:rsidSect="00015204">
      <w:headerReference w:type="even" r:id="rId7"/>
      <w:headerReference w:type="default" r:id="rId8"/>
      <w:headerReference w:type="first" r:id="rId9"/>
      <w:pgSz w:w="11900" w:h="16840" w:code="9"/>
      <w:pgMar w:top="992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A46C" w14:textId="77777777" w:rsidR="00000000" w:rsidRDefault="00372B1D">
      <w:pPr>
        <w:spacing w:after="0" w:line="240" w:lineRule="auto"/>
      </w:pPr>
      <w:r>
        <w:separator/>
      </w:r>
    </w:p>
  </w:endnote>
  <w:endnote w:type="continuationSeparator" w:id="0">
    <w:p w14:paraId="224814C1" w14:textId="77777777" w:rsidR="00000000" w:rsidRDefault="003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6638" w14:textId="77777777" w:rsidR="00000000" w:rsidRDefault="00372B1D">
      <w:pPr>
        <w:spacing w:after="0" w:line="240" w:lineRule="auto"/>
      </w:pPr>
      <w:r>
        <w:separator/>
      </w:r>
    </w:p>
  </w:footnote>
  <w:footnote w:type="continuationSeparator" w:id="0">
    <w:p w14:paraId="057D1F90" w14:textId="77777777" w:rsidR="00000000" w:rsidRDefault="003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A3D3" w14:textId="77777777" w:rsidR="00FA3233" w:rsidRDefault="00372B1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F6AB" w14:textId="77777777" w:rsidR="00FA3233" w:rsidRDefault="00372B1D" w:rsidP="002A162F"/>
  <w:p w14:paraId="446CD377" w14:textId="77777777" w:rsidR="00FA3233" w:rsidRDefault="00372B1D" w:rsidP="002A16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E996" w14:textId="77777777" w:rsidR="00FA3233" w:rsidRDefault="00372B1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745E"/>
    <w:multiLevelType w:val="hybridMultilevel"/>
    <w:tmpl w:val="215651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C50C2"/>
    <w:multiLevelType w:val="hybridMultilevel"/>
    <w:tmpl w:val="198ED614"/>
    <w:lvl w:ilvl="0" w:tplc="9D0C7CE6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B4BB9"/>
    <w:multiLevelType w:val="hybridMultilevel"/>
    <w:tmpl w:val="198ED614"/>
    <w:lvl w:ilvl="0" w:tplc="9D0C7CE6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08"/>
    <w:rsid w:val="000A0AAE"/>
    <w:rsid w:val="001101EB"/>
    <w:rsid w:val="00372B1D"/>
    <w:rsid w:val="006D64B9"/>
    <w:rsid w:val="00D0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CE09"/>
  <w15:chartTrackingRefBased/>
  <w15:docId w15:val="{EF228A08-9FD1-4EB8-A9B4-3C9C7FEE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A08"/>
    <w:pPr>
      <w:suppressAutoHyphens/>
      <w:spacing w:after="360" w:line="300" w:lineRule="auto"/>
    </w:pPr>
    <w:rPr>
      <w:rFonts w:eastAsiaTheme="minorEastAsia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qFormat/>
    <w:rsid w:val="00D06A08"/>
    <w:pPr>
      <w:spacing w:after="0"/>
    </w:pPr>
  </w:style>
  <w:style w:type="character" w:customStyle="1" w:styleId="KeinLeerraumZchn">
    <w:name w:val="Kein Leerraum Zchn"/>
    <w:basedOn w:val="Absatz-Standardschriftart"/>
    <w:link w:val="KeinLeerraum"/>
    <w:rsid w:val="00D06A08"/>
    <w:rPr>
      <w:rFonts w:eastAsiaTheme="minorEastAsia"/>
      <w:sz w:val="24"/>
      <w:szCs w:val="24"/>
      <w:lang w:val="de-DE"/>
    </w:rPr>
  </w:style>
  <w:style w:type="character" w:customStyle="1" w:styleId="ROT">
    <w:name w:val="ROT"/>
    <w:basedOn w:val="Absatz-Standardschriftart"/>
    <w:uiPriority w:val="59"/>
    <w:qFormat/>
    <w:rsid w:val="00D06A08"/>
    <w:rPr>
      <w:color w:val="44546A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Martin</dc:creator>
  <cp:keywords/>
  <dc:description/>
  <cp:lastModifiedBy>Lina Martin</cp:lastModifiedBy>
  <cp:revision>2</cp:revision>
  <dcterms:created xsi:type="dcterms:W3CDTF">2023-08-09T10:14:00Z</dcterms:created>
  <dcterms:modified xsi:type="dcterms:W3CDTF">2023-08-09T10:18:00Z</dcterms:modified>
</cp:coreProperties>
</file>